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B7" w:rsidRDefault="00D2249D" w:rsidP="00D2249D">
      <w:pPr>
        <w:jc w:val="center"/>
        <w:rPr>
          <w:b/>
          <w:u w:val="single"/>
        </w:rPr>
      </w:pPr>
      <w:r>
        <w:rPr>
          <w:b/>
          <w:u w:val="single"/>
        </w:rPr>
        <w:t>Penyrheol Comprehensive School</w:t>
      </w:r>
    </w:p>
    <w:p w:rsidR="00D2249D" w:rsidRDefault="00D2249D" w:rsidP="00D2249D">
      <w:pPr>
        <w:jc w:val="center"/>
        <w:rPr>
          <w:b/>
          <w:u w:val="single"/>
        </w:rPr>
      </w:pPr>
      <w:r>
        <w:rPr>
          <w:b/>
          <w:u w:val="single"/>
        </w:rPr>
        <w:t>KS4 Curriculum Model 2014</w:t>
      </w:r>
    </w:p>
    <w:tbl>
      <w:tblPr>
        <w:tblStyle w:val="TableGrid"/>
        <w:tblW w:w="0" w:type="auto"/>
        <w:tblLook w:val="04A0" w:firstRow="1" w:lastRow="0" w:firstColumn="1" w:lastColumn="0" w:noHBand="0" w:noVBand="1"/>
      </w:tblPr>
      <w:tblGrid>
        <w:gridCol w:w="2310"/>
        <w:gridCol w:w="2310"/>
        <w:gridCol w:w="2311"/>
        <w:gridCol w:w="2311"/>
      </w:tblGrid>
      <w:tr w:rsidR="00D2249D" w:rsidRPr="00D2249D" w:rsidTr="00D2249D">
        <w:tc>
          <w:tcPr>
            <w:tcW w:w="2310" w:type="dxa"/>
          </w:tcPr>
          <w:p w:rsidR="00D2249D" w:rsidRPr="00D2249D" w:rsidRDefault="00D2249D" w:rsidP="00D2249D">
            <w:pPr>
              <w:jc w:val="both"/>
              <w:rPr>
                <w:b/>
              </w:rPr>
            </w:pPr>
            <w:r>
              <w:rPr>
                <w:b/>
              </w:rPr>
              <w:t>SUBJECT</w:t>
            </w:r>
          </w:p>
        </w:tc>
        <w:tc>
          <w:tcPr>
            <w:tcW w:w="2310" w:type="dxa"/>
          </w:tcPr>
          <w:p w:rsidR="00D2249D" w:rsidRPr="00D2249D" w:rsidRDefault="00D2249D" w:rsidP="00D2249D">
            <w:pPr>
              <w:jc w:val="center"/>
              <w:rPr>
                <w:b/>
              </w:rPr>
            </w:pPr>
            <w:r>
              <w:rPr>
                <w:b/>
              </w:rPr>
              <w:t>YEAR 10</w:t>
            </w:r>
          </w:p>
        </w:tc>
        <w:tc>
          <w:tcPr>
            <w:tcW w:w="2311" w:type="dxa"/>
          </w:tcPr>
          <w:p w:rsidR="00D2249D" w:rsidRPr="00D2249D" w:rsidRDefault="00D2249D" w:rsidP="00D2249D">
            <w:pPr>
              <w:jc w:val="center"/>
              <w:rPr>
                <w:b/>
              </w:rPr>
            </w:pPr>
            <w:r>
              <w:rPr>
                <w:b/>
              </w:rPr>
              <w:t>YEAR 11</w:t>
            </w:r>
          </w:p>
        </w:tc>
        <w:tc>
          <w:tcPr>
            <w:tcW w:w="2311" w:type="dxa"/>
          </w:tcPr>
          <w:p w:rsidR="00D2249D" w:rsidRPr="00D2249D" w:rsidRDefault="00D2249D" w:rsidP="00D2249D">
            <w:pPr>
              <w:jc w:val="center"/>
              <w:rPr>
                <w:b/>
              </w:rPr>
            </w:pPr>
            <w:r>
              <w:rPr>
                <w:b/>
              </w:rPr>
              <w:t>KS4 TOTAL</w:t>
            </w:r>
          </w:p>
        </w:tc>
      </w:tr>
      <w:tr w:rsidR="00D2249D" w:rsidTr="00D2249D">
        <w:tc>
          <w:tcPr>
            <w:tcW w:w="2310" w:type="dxa"/>
          </w:tcPr>
          <w:p w:rsidR="00D2249D" w:rsidRDefault="005F5723" w:rsidP="00D2249D">
            <w:pPr>
              <w:jc w:val="both"/>
            </w:pPr>
            <w:r>
              <w:t>ENGLISH</w:t>
            </w:r>
          </w:p>
          <w:p w:rsidR="005F5723" w:rsidRDefault="005F5723" w:rsidP="00D2249D">
            <w:pPr>
              <w:jc w:val="both"/>
            </w:pPr>
          </w:p>
        </w:tc>
        <w:tc>
          <w:tcPr>
            <w:tcW w:w="2310" w:type="dxa"/>
          </w:tcPr>
          <w:p w:rsidR="00D2249D" w:rsidRDefault="005F5723" w:rsidP="00D2249D">
            <w:pPr>
              <w:jc w:val="center"/>
            </w:pPr>
            <w:r>
              <w:t>7</w:t>
            </w:r>
          </w:p>
        </w:tc>
        <w:tc>
          <w:tcPr>
            <w:tcW w:w="2311" w:type="dxa"/>
          </w:tcPr>
          <w:p w:rsidR="00D2249D" w:rsidRDefault="005F5723" w:rsidP="00D2249D">
            <w:pPr>
              <w:jc w:val="center"/>
            </w:pPr>
            <w:r>
              <w:t>7</w:t>
            </w:r>
          </w:p>
        </w:tc>
        <w:tc>
          <w:tcPr>
            <w:tcW w:w="2311" w:type="dxa"/>
          </w:tcPr>
          <w:p w:rsidR="00D2249D" w:rsidRDefault="005F5723" w:rsidP="00D2249D">
            <w:pPr>
              <w:jc w:val="center"/>
            </w:pPr>
            <w:r>
              <w:t>14</w:t>
            </w:r>
          </w:p>
          <w:p w:rsidR="005F5723" w:rsidRDefault="005F5723" w:rsidP="00D2249D">
            <w:pPr>
              <w:jc w:val="center"/>
            </w:pPr>
            <w:r>
              <w:t>(14%)</w:t>
            </w:r>
          </w:p>
        </w:tc>
      </w:tr>
      <w:tr w:rsidR="00D2249D" w:rsidTr="00D2249D">
        <w:tc>
          <w:tcPr>
            <w:tcW w:w="2310" w:type="dxa"/>
          </w:tcPr>
          <w:p w:rsidR="00D2249D" w:rsidRDefault="005F5723" w:rsidP="00D2249D">
            <w:pPr>
              <w:jc w:val="both"/>
            </w:pPr>
            <w:r>
              <w:t>MATHS</w:t>
            </w:r>
          </w:p>
          <w:p w:rsidR="005F5723" w:rsidRDefault="005F5723" w:rsidP="00D2249D">
            <w:pPr>
              <w:jc w:val="both"/>
            </w:pPr>
          </w:p>
        </w:tc>
        <w:tc>
          <w:tcPr>
            <w:tcW w:w="2310" w:type="dxa"/>
          </w:tcPr>
          <w:p w:rsidR="00D2249D" w:rsidRDefault="005F5723" w:rsidP="00D2249D">
            <w:pPr>
              <w:jc w:val="center"/>
            </w:pPr>
            <w:r>
              <w:t>6</w:t>
            </w:r>
          </w:p>
        </w:tc>
        <w:tc>
          <w:tcPr>
            <w:tcW w:w="2311" w:type="dxa"/>
          </w:tcPr>
          <w:p w:rsidR="00D2249D" w:rsidRDefault="005F5723" w:rsidP="00D2249D">
            <w:pPr>
              <w:jc w:val="center"/>
            </w:pPr>
            <w:r>
              <w:t>6</w:t>
            </w:r>
          </w:p>
        </w:tc>
        <w:tc>
          <w:tcPr>
            <w:tcW w:w="2311" w:type="dxa"/>
          </w:tcPr>
          <w:p w:rsidR="00D2249D" w:rsidRDefault="005F5723" w:rsidP="00D2249D">
            <w:pPr>
              <w:jc w:val="center"/>
            </w:pPr>
            <w:r>
              <w:t>12</w:t>
            </w:r>
          </w:p>
          <w:p w:rsidR="005F5723" w:rsidRDefault="005F5723" w:rsidP="00D2249D">
            <w:pPr>
              <w:jc w:val="center"/>
            </w:pPr>
            <w:r>
              <w:t>(12%)</w:t>
            </w:r>
          </w:p>
        </w:tc>
      </w:tr>
      <w:tr w:rsidR="00D2249D" w:rsidTr="00D2249D">
        <w:tc>
          <w:tcPr>
            <w:tcW w:w="2310" w:type="dxa"/>
          </w:tcPr>
          <w:p w:rsidR="00D2249D" w:rsidRDefault="005F5723" w:rsidP="00D2249D">
            <w:pPr>
              <w:jc w:val="both"/>
            </w:pPr>
            <w:r>
              <w:t>SCIENCE</w:t>
            </w:r>
          </w:p>
          <w:p w:rsidR="005F5723" w:rsidRDefault="005F5723" w:rsidP="00D2249D">
            <w:pPr>
              <w:jc w:val="both"/>
            </w:pPr>
          </w:p>
        </w:tc>
        <w:tc>
          <w:tcPr>
            <w:tcW w:w="2310" w:type="dxa"/>
          </w:tcPr>
          <w:p w:rsidR="00D2249D" w:rsidRDefault="005F5723" w:rsidP="00D2249D">
            <w:pPr>
              <w:jc w:val="center"/>
            </w:pPr>
            <w:r>
              <w:t>9</w:t>
            </w:r>
          </w:p>
        </w:tc>
        <w:tc>
          <w:tcPr>
            <w:tcW w:w="2311" w:type="dxa"/>
          </w:tcPr>
          <w:p w:rsidR="00D2249D" w:rsidRDefault="005F5723" w:rsidP="00D2249D">
            <w:pPr>
              <w:jc w:val="center"/>
            </w:pPr>
            <w:r>
              <w:t>9</w:t>
            </w:r>
          </w:p>
        </w:tc>
        <w:tc>
          <w:tcPr>
            <w:tcW w:w="2311" w:type="dxa"/>
          </w:tcPr>
          <w:p w:rsidR="00D2249D" w:rsidRDefault="005F5723" w:rsidP="00D2249D">
            <w:pPr>
              <w:jc w:val="center"/>
            </w:pPr>
            <w:r>
              <w:t>18</w:t>
            </w:r>
          </w:p>
          <w:p w:rsidR="005F5723" w:rsidRDefault="005F5723" w:rsidP="00D2249D">
            <w:pPr>
              <w:jc w:val="center"/>
            </w:pPr>
            <w:r>
              <w:t>(18%)</w:t>
            </w:r>
          </w:p>
        </w:tc>
      </w:tr>
      <w:tr w:rsidR="00D2249D" w:rsidTr="00D2249D">
        <w:tc>
          <w:tcPr>
            <w:tcW w:w="2310" w:type="dxa"/>
          </w:tcPr>
          <w:p w:rsidR="00D2249D" w:rsidRDefault="005F5723" w:rsidP="00D2249D">
            <w:pPr>
              <w:jc w:val="both"/>
            </w:pPr>
            <w:r>
              <w:t>OPTION 1</w:t>
            </w:r>
          </w:p>
          <w:p w:rsidR="005F5723" w:rsidRDefault="005F5723" w:rsidP="00D2249D">
            <w:pPr>
              <w:jc w:val="both"/>
            </w:pPr>
          </w:p>
        </w:tc>
        <w:tc>
          <w:tcPr>
            <w:tcW w:w="2310" w:type="dxa"/>
          </w:tcPr>
          <w:p w:rsidR="00D2249D" w:rsidRDefault="005F5723" w:rsidP="00D2249D">
            <w:pPr>
              <w:jc w:val="center"/>
            </w:pPr>
            <w:r>
              <w:t>5</w:t>
            </w:r>
          </w:p>
        </w:tc>
        <w:tc>
          <w:tcPr>
            <w:tcW w:w="2311" w:type="dxa"/>
          </w:tcPr>
          <w:p w:rsidR="00D2249D" w:rsidRDefault="005F5723" w:rsidP="00D2249D">
            <w:pPr>
              <w:jc w:val="center"/>
            </w:pPr>
            <w:r>
              <w:t>5</w:t>
            </w:r>
          </w:p>
        </w:tc>
        <w:tc>
          <w:tcPr>
            <w:tcW w:w="2311" w:type="dxa"/>
          </w:tcPr>
          <w:p w:rsidR="00D2249D" w:rsidRDefault="005F5723" w:rsidP="00D2249D">
            <w:pPr>
              <w:jc w:val="center"/>
            </w:pPr>
            <w:r>
              <w:t>10</w:t>
            </w:r>
          </w:p>
          <w:p w:rsidR="005F5723" w:rsidRDefault="005F5723" w:rsidP="00D2249D">
            <w:pPr>
              <w:jc w:val="center"/>
            </w:pPr>
            <w:r>
              <w:t>(10%)</w:t>
            </w:r>
          </w:p>
        </w:tc>
      </w:tr>
      <w:tr w:rsidR="00D2249D" w:rsidTr="00D2249D">
        <w:tc>
          <w:tcPr>
            <w:tcW w:w="2310" w:type="dxa"/>
          </w:tcPr>
          <w:p w:rsidR="00D2249D" w:rsidRDefault="005F5723" w:rsidP="00D2249D">
            <w:pPr>
              <w:jc w:val="both"/>
            </w:pPr>
            <w:r>
              <w:t>OPTION 2</w:t>
            </w:r>
          </w:p>
          <w:p w:rsidR="005F5723" w:rsidRDefault="005F5723" w:rsidP="00D2249D">
            <w:pPr>
              <w:jc w:val="both"/>
            </w:pPr>
          </w:p>
        </w:tc>
        <w:tc>
          <w:tcPr>
            <w:tcW w:w="2310" w:type="dxa"/>
          </w:tcPr>
          <w:p w:rsidR="00D2249D" w:rsidRDefault="005F5723" w:rsidP="00D2249D">
            <w:pPr>
              <w:jc w:val="center"/>
            </w:pPr>
            <w:r>
              <w:t>5</w:t>
            </w:r>
          </w:p>
        </w:tc>
        <w:tc>
          <w:tcPr>
            <w:tcW w:w="2311" w:type="dxa"/>
          </w:tcPr>
          <w:p w:rsidR="00D2249D" w:rsidRDefault="005F5723" w:rsidP="00D2249D">
            <w:pPr>
              <w:jc w:val="center"/>
            </w:pPr>
            <w:r>
              <w:t>5</w:t>
            </w:r>
          </w:p>
        </w:tc>
        <w:tc>
          <w:tcPr>
            <w:tcW w:w="2311" w:type="dxa"/>
          </w:tcPr>
          <w:p w:rsidR="00D2249D" w:rsidRDefault="005F5723" w:rsidP="00D2249D">
            <w:pPr>
              <w:jc w:val="center"/>
            </w:pPr>
            <w:r>
              <w:t>10</w:t>
            </w:r>
          </w:p>
          <w:p w:rsidR="005F5723" w:rsidRDefault="005F5723" w:rsidP="00D2249D">
            <w:pPr>
              <w:jc w:val="center"/>
            </w:pPr>
            <w:r>
              <w:t>(10%)</w:t>
            </w:r>
          </w:p>
        </w:tc>
      </w:tr>
      <w:tr w:rsidR="00D2249D" w:rsidTr="00D2249D">
        <w:tc>
          <w:tcPr>
            <w:tcW w:w="2310" w:type="dxa"/>
          </w:tcPr>
          <w:p w:rsidR="00D2249D" w:rsidRDefault="005F5723" w:rsidP="00D2249D">
            <w:pPr>
              <w:jc w:val="both"/>
            </w:pPr>
            <w:r>
              <w:t>OPTION 3</w:t>
            </w:r>
          </w:p>
          <w:p w:rsidR="005F5723" w:rsidRDefault="005F5723" w:rsidP="00D2249D">
            <w:pPr>
              <w:jc w:val="both"/>
            </w:pPr>
          </w:p>
        </w:tc>
        <w:tc>
          <w:tcPr>
            <w:tcW w:w="2310" w:type="dxa"/>
          </w:tcPr>
          <w:p w:rsidR="00D2249D" w:rsidRDefault="005F5723" w:rsidP="00D2249D">
            <w:pPr>
              <w:jc w:val="center"/>
            </w:pPr>
            <w:r>
              <w:t>5</w:t>
            </w:r>
          </w:p>
        </w:tc>
        <w:tc>
          <w:tcPr>
            <w:tcW w:w="2311" w:type="dxa"/>
          </w:tcPr>
          <w:p w:rsidR="00D2249D" w:rsidRDefault="005F5723" w:rsidP="00D2249D">
            <w:pPr>
              <w:jc w:val="center"/>
            </w:pPr>
            <w:r>
              <w:t>5</w:t>
            </w:r>
          </w:p>
        </w:tc>
        <w:tc>
          <w:tcPr>
            <w:tcW w:w="2311" w:type="dxa"/>
          </w:tcPr>
          <w:p w:rsidR="00D2249D" w:rsidRDefault="005F5723" w:rsidP="00D2249D">
            <w:pPr>
              <w:jc w:val="center"/>
            </w:pPr>
            <w:r>
              <w:t>10</w:t>
            </w:r>
          </w:p>
          <w:p w:rsidR="005F5723" w:rsidRDefault="005F5723" w:rsidP="00D2249D">
            <w:pPr>
              <w:jc w:val="center"/>
            </w:pPr>
            <w:r>
              <w:t>(10%)</w:t>
            </w:r>
          </w:p>
        </w:tc>
      </w:tr>
      <w:tr w:rsidR="00D2249D" w:rsidTr="00D2249D">
        <w:tc>
          <w:tcPr>
            <w:tcW w:w="2310" w:type="dxa"/>
          </w:tcPr>
          <w:p w:rsidR="00D2249D" w:rsidRDefault="005F5723" w:rsidP="00D2249D">
            <w:pPr>
              <w:jc w:val="both"/>
            </w:pPr>
            <w:r>
              <w:t>OPTION 4</w:t>
            </w:r>
          </w:p>
          <w:p w:rsidR="005F5723" w:rsidRDefault="005F5723" w:rsidP="00D2249D">
            <w:pPr>
              <w:jc w:val="both"/>
            </w:pPr>
          </w:p>
        </w:tc>
        <w:tc>
          <w:tcPr>
            <w:tcW w:w="2310" w:type="dxa"/>
          </w:tcPr>
          <w:p w:rsidR="00D2249D" w:rsidRDefault="005F5723" w:rsidP="00D2249D">
            <w:pPr>
              <w:jc w:val="center"/>
            </w:pPr>
            <w:r>
              <w:t>5</w:t>
            </w:r>
          </w:p>
        </w:tc>
        <w:tc>
          <w:tcPr>
            <w:tcW w:w="2311" w:type="dxa"/>
          </w:tcPr>
          <w:p w:rsidR="00D2249D" w:rsidRDefault="005F5723" w:rsidP="00D2249D">
            <w:pPr>
              <w:jc w:val="center"/>
            </w:pPr>
            <w:r>
              <w:t>5</w:t>
            </w:r>
          </w:p>
        </w:tc>
        <w:tc>
          <w:tcPr>
            <w:tcW w:w="2311" w:type="dxa"/>
          </w:tcPr>
          <w:p w:rsidR="00D2249D" w:rsidRDefault="005F5723" w:rsidP="00D2249D">
            <w:pPr>
              <w:jc w:val="center"/>
            </w:pPr>
            <w:r>
              <w:t>10</w:t>
            </w:r>
          </w:p>
          <w:p w:rsidR="005F5723" w:rsidRDefault="005F5723" w:rsidP="00D2249D">
            <w:pPr>
              <w:jc w:val="center"/>
            </w:pPr>
            <w:r>
              <w:t>(10%)</w:t>
            </w:r>
          </w:p>
        </w:tc>
      </w:tr>
      <w:tr w:rsidR="005F5723" w:rsidTr="00D2249D">
        <w:tc>
          <w:tcPr>
            <w:tcW w:w="2310" w:type="dxa"/>
          </w:tcPr>
          <w:p w:rsidR="005F5723" w:rsidRDefault="005F5723" w:rsidP="00D2249D">
            <w:pPr>
              <w:jc w:val="both"/>
            </w:pPr>
            <w:r>
              <w:t>ICT</w:t>
            </w:r>
            <w:r w:rsidR="00485629">
              <w:t>/MONEY AND FINANCE</w:t>
            </w:r>
          </w:p>
        </w:tc>
        <w:tc>
          <w:tcPr>
            <w:tcW w:w="2310" w:type="dxa"/>
          </w:tcPr>
          <w:p w:rsidR="005F5723" w:rsidRDefault="005F5723" w:rsidP="00D2249D">
            <w:pPr>
              <w:jc w:val="center"/>
            </w:pPr>
            <w:r>
              <w:t>2</w:t>
            </w:r>
          </w:p>
        </w:tc>
        <w:tc>
          <w:tcPr>
            <w:tcW w:w="2311" w:type="dxa"/>
          </w:tcPr>
          <w:p w:rsidR="005F5723" w:rsidRDefault="005F5723" w:rsidP="00D2249D">
            <w:pPr>
              <w:jc w:val="center"/>
            </w:pPr>
            <w:r>
              <w:t>2</w:t>
            </w:r>
          </w:p>
        </w:tc>
        <w:tc>
          <w:tcPr>
            <w:tcW w:w="2311" w:type="dxa"/>
          </w:tcPr>
          <w:p w:rsidR="005F5723" w:rsidRDefault="005F5723" w:rsidP="00D2249D">
            <w:pPr>
              <w:jc w:val="center"/>
            </w:pPr>
            <w:r>
              <w:t>4</w:t>
            </w:r>
          </w:p>
          <w:p w:rsidR="005F5723" w:rsidRDefault="005F5723" w:rsidP="00D2249D">
            <w:pPr>
              <w:jc w:val="center"/>
            </w:pPr>
            <w:r>
              <w:t>(4%)</w:t>
            </w:r>
          </w:p>
        </w:tc>
      </w:tr>
      <w:tr w:rsidR="005F5723" w:rsidTr="00D2249D">
        <w:tc>
          <w:tcPr>
            <w:tcW w:w="2310" w:type="dxa"/>
          </w:tcPr>
          <w:p w:rsidR="005F5723" w:rsidRDefault="005F5723" w:rsidP="00D2249D">
            <w:pPr>
              <w:jc w:val="both"/>
            </w:pPr>
            <w:r>
              <w:t>PHYSICAL EDUCATION</w:t>
            </w:r>
          </w:p>
        </w:tc>
        <w:tc>
          <w:tcPr>
            <w:tcW w:w="2310" w:type="dxa"/>
          </w:tcPr>
          <w:p w:rsidR="005F5723" w:rsidRDefault="005F5723" w:rsidP="00D2249D">
            <w:pPr>
              <w:jc w:val="center"/>
            </w:pPr>
            <w:r>
              <w:t>2</w:t>
            </w:r>
          </w:p>
        </w:tc>
        <w:tc>
          <w:tcPr>
            <w:tcW w:w="2311" w:type="dxa"/>
          </w:tcPr>
          <w:p w:rsidR="005F5723" w:rsidRDefault="005F5723" w:rsidP="00D2249D">
            <w:pPr>
              <w:jc w:val="center"/>
            </w:pPr>
            <w:r>
              <w:t>2</w:t>
            </w:r>
          </w:p>
        </w:tc>
        <w:tc>
          <w:tcPr>
            <w:tcW w:w="2311" w:type="dxa"/>
          </w:tcPr>
          <w:p w:rsidR="005F5723" w:rsidRDefault="005F5723" w:rsidP="00D2249D">
            <w:pPr>
              <w:jc w:val="center"/>
            </w:pPr>
            <w:r>
              <w:t>4</w:t>
            </w:r>
          </w:p>
          <w:p w:rsidR="005F5723" w:rsidRDefault="005F5723" w:rsidP="00D2249D">
            <w:pPr>
              <w:jc w:val="center"/>
            </w:pPr>
            <w:r>
              <w:t>(4%)</w:t>
            </w:r>
          </w:p>
        </w:tc>
      </w:tr>
      <w:tr w:rsidR="005F5723" w:rsidTr="00D2249D">
        <w:tc>
          <w:tcPr>
            <w:tcW w:w="2310" w:type="dxa"/>
          </w:tcPr>
          <w:p w:rsidR="005F5723" w:rsidRDefault="005F5723" w:rsidP="00D2249D">
            <w:pPr>
              <w:jc w:val="both"/>
            </w:pPr>
            <w:r>
              <w:t>WELSH</w:t>
            </w:r>
          </w:p>
          <w:p w:rsidR="005F5723" w:rsidRDefault="005F5723" w:rsidP="00D2249D">
            <w:pPr>
              <w:jc w:val="both"/>
            </w:pPr>
          </w:p>
        </w:tc>
        <w:tc>
          <w:tcPr>
            <w:tcW w:w="2310" w:type="dxa"/>
          </w:tcPr>
          <w:p w:rsidR="005F5723" w:rsidRDefault="005F5723" w:rsidP="00D2249D">
            <w:pPr>
              <w:jc w:val="center"/>
            </w:pPr>
            <w:r>
              <w:t>2</w:t>
            </w:r>
          </w:p>
        </w:tc>
        <w:tc>
          <w:tcPr>
            <w:tcW w:w="2311" w:type="dxa"/>
          </w:tcPr>
          <w:p w:rsidR="005F5723" w:rsidRDefault="005F5723" w:rsidP="00D2249D">
            <w:pPr>
              <w:jc w:val="center"/>
            </w:pPr>
            <w:r>
              <w:t>2</w:t>
            </w:r>
          </w:p>
        </w:tc>
        <w:tc>
          <w:tcPr>
            <w:tcW w:w="2311" w:type="dxa"/>
          </w:tcPr>
          <w:p w:rsidR="005F5723" w:rsidRDefault="005F5723" w:rsidP="00D2249D">
            <w:pPr>
              <w:jc w:val="center"/>
            </w:pPr>
            <w:r>
              <w:t>4</w:t>
            </w:r>
          </w:p>
          <w:p w:rsidR="005F5723" w:rsidRDefault="005F5723" w:rsidP="00D2249D">
            <w:pPr>
              <w:jc w:val="center"/>
            </w:pPr>
            <w:r>
              <w:t>(4%)</w:t>
            </w:r>
          </w:p>
        </w:tc>
      </w:tr>
      <w:tr w:rsidR="005F5723" w:rsidTr="00D2249D">
        <w:tc>
          <w:tcPr>
            <w:tcW w:w="2310" w:type="dxa"/>
          </w:tcPr>
          <w:p w:rsidR="005F5723" w:rsidRDefault="005F5723" w:rsidP="00D2249D">
            <w:pPr>
              <w:jc w:val="both"/>
            </w:pPr>
            <w:r>
              <w:t>WBQ/CAREERS/</w:t>
            </w:r>
          </w:p>
          <w:p w:rsidR="005F5723" w:rsidRDefault="005F5723" w:rsidP="00D2249D">
            <w:pPr>
              <w:jc w:val="both"/>
            </w:pPr>
            <w:r>
              <w:t>RE</w:t>
            </w:r>
          </w:p>
        </w:tc>
        <w:tc>
          <w:tcPr>
            <w:tcW w:w="2310" w:type="dxa"/>
          </w:tcPr>
          <w:p w:rsidR="005F5723" w:rsidRDefault="005F5723" w:rsidP="00D2249D">
            <w:pPr>
              <w:jc w:val="center"/>
            </w:pPr>
            <w:r>
              <w:t>2</w:t>
            </w:r>
          </w:p>
        </w:tc>
        <w:tc>
          <w:tcPr>
            <w:tcW w:w="2311" w:type="dxa"/>
          </w:tcPr>
          <w:p w:rsidR="005F5723" w:rsidRDefault="005F5723" w:rsidP="00D2249D">
            <w:pPr>
              <w:jc w:val="center"/>
            </w:pPr>
            <w:r>
              <w:t>2</w:t>
            </w:r>
          </w:p>
        </w:tc>
        <w:tc>
          <w:tcPr>
            <w:tcW w:w="2311" w:type="dxa"/>
          </w:tcPr>
          <w:p w:rsidR="005F5723" w:rsidRDefault="005F5723" w:rsidP="00D2249D">
            <w:pPr>
              <w:jc w:val="center"/>
            </w:pPr>
            <w:r>
              <w:t>4</w:t>
            </w:r>
          </w:p>
          <w:p w:rsidR="005F5723" w:rsidRDefault="005F5723" w:rsidP="00D2249D">
            <w:pPr>
              <w:jc w:val="center"/>
            </w:pPr>
            <w:r>
              <w:t>(4%)</w:t>
            </w:r>
          </w:p>
        </w:tc>
      </w:tr>
      <w:tr w:rsidR="005F5723" w:rsidRPr="005F5723" w:rsidTr="00D2249D">
        <w:tc>
          <w:tcPr>
            <w:tcW w:w="2310" w:type="dxa"/>
          </w:tcPr>
          <w:p w:rsidR="005F5723" w:rsidRPr="005F5723" w:rsidRDefault="00601149" w:rsidP="00D2249D">
            <w:pPr>
              <w:jc w:val="both"/>
              <w:rPr>
                <w:b/>
              </w:rPr>
            </w:pPr>
            <w:r>
              <w:rPr>
                <w:b/>
              </w:rPr>
              <w:t>TOTALS</w:t>
            </w:r>
            <w:bookmarkStart w:id="0" w:name="_GoBack"/>
            <w:bookmarkEnd w:id="0"/>
          </w:p>
        </w:tc>
        <w:tc>
          <w:tcPr>
            <w:tcW w:w="2310" w:type="dxa"/>
          </w:tcPr>
          <w:p w:rsidR="005F5723" w:rsidRPr="005F5723" w:rsidRDefault="005F5723" w:rsidP="00D2249D">
            <w:pPr>
              <w:jc w:val="center"/>
              <w:rPr>
                <w:b/>
              </w:rPr>
            </w:pPr>
            <w:r>
              <w:rPr>
                <w:b/>
              </w:rPr>
              <w:t>50</w:t>
            </w:r>
          </w:p>
        </w:tc>
        <w:tc>
          <w:tcPr>
            <w:tcW w:w="2311" w:type="dxa"/>
          </w:tcPr>
          <w:p w:rsidR="005F5723" w:rsidRPr="005F5723" w:rsidRDefault="005F5723" w:rsidP="00D2249D">
            <w:pPr>
              <w:jc w:val="center"/>
              <w:rPr>
                <w:b/>
              </w:rPr>
            </w:pPr>
            <w:r>
              <w:rPr>
                <w:b/>
              </w:rPr>
              <w:t>50</w:t>
            </w:r>
          </w:p>
        </w:tc>
        <w:tc>
          <w:tcPr>
            <w:tcW w:w="2311" w:type="dxa"/>
          </w:tcPr>
          <w:p w:rsidR="005F5723" w:rsidRPr="005F5723" w:rsidRDefault="005F5723" w:rsidP="00D2249D">
            <w:pPr>
              <w:jc w:val="center"/>
              <w:rPr>
                <w:b/>
              </w:rPr>
            </w:pPr>
            <w:r>
              <w:rPr>
                <w:b/>
              </w:rPr>
              <w:t>100</w:t>
            </w:r>
          </w:p>
        </w:tc>
      </w:tr>
    </w:tbl>
    <w:p w:rsidR="00D2249D" w:rsidRDefault="00D2249D" w:rsidP="00D2249D">
      <w:pPr>
        <w:jc w:val="both"/>
      </w:pPr>
    </w:p>
    <w:p w:rsidR="005F5723" w:rsidRDefault="005F5723" w:rsidP="00D2249D">
      <w:pPr>
        <w:jc w:val="both"/>
        <w:rPr>
          <w:b/>
          <w:u w:val="single"/>
        </w:rPr>
      </w:pPr>
      <w:r>
        <w:rPr>
          <w:b/>
          <w:u w:val="single"/>
        </w:rPr>
        <w:t>Principles</w:t>
      </w:r>
    </w:p>
    <w:p w:rsidR="005F5723" w:rsidRDefault="005F5723" w:rsidP="005F5723">
      <w:pPr>
        <w:pStyle w:val="ListParagraph"/>
        <w:numPr>
          <w:ilvl w:val="0"/>
          <w:numId w:val="1"/>
        </w:numPr>
        <w:jc w:val="both"/>
      </w:pPr>
      <w:r>
        <w:t>Emphasis on the core subjects</w:t>
      </w:r>
    </w:p>
    <w:p w:rsidR="005F5723" w:rsidRDefault="005F5723" w:rsidP="005F5723">
      <w:pPr>
        <w:pStyle w:val="ListParagraph"/>
        <w:numPr>
          <w:ilvl w:val="0"/>
          <w:numId w:val="1"/>
        </w:numPr>
        <w:jc w:val="both"/>
      </w:pPr>
      <w:r>
        <w:t>English and Science delivering 2 GCSEs therefore more time</w:t>
      </w:r>
    </w:p>
    <w:p w:rsidR="005F5723" w:rsidRDefault="00485629" w:rsidP="005F5723">
      <w:pPr>
        <w:pStyle w:val="ListParagraph"/>
        <w:numPr>
          <w:ilvl w:val="0"/>
          <w:numId w:val="1"/>
        </w:numPr>
        <w:jc w:val="both"/>
      </w:pPr>
      <w:r>
        <w:t>Parity between option subjects</w:t>
      </w:r>
    </w:p>
    <w:p w:rsidR="00485629" w:rsidRDefault="00485629" w:rsidP="005F5723">
      <w:pPr>
        <w:pStyle w:val="ListParagraph"/>
        <w:numPr>
          <w:ilvl w:val="0"/>
          <w:numId w:val="1"/>
        </w:numPr>
        <w:jc w:val="both"/>
      </w:pPr>
      <w:r>
        <w:t>Options are ‘open’ and vary from year to year depending upon pupil preference. The aim is to meet the highest percentage of first choices as possible.</w:t>
      </w:r>
    </w:p>
    <w:p w:rsidR="00485629" w:rsidRDefault="00485629" w:rsidP="005F5723">
      <w:pPr>
        <w:pStyle w:val="ListParagraph"/>
        <w:numPr>
          <w:ilvl w:val="0"/>
          <w:numId w:val="1"/>
        </w:numPr>
        <w:jc w:val="both"/>
      </w:pPr>
      <w:r>
        <w:t>There are 4 option columns to enable pupils to retain a broad and balanced curriculum</w:t>
      </w:r>
    </w:p>
    <w:p w:rsidR="00485629" w:rsidRDefault="00485629" w:rsidP="005F5723">
      <w:pPr>
        <w:pStyle w:val="ListParagraph"/>
        <w:numPr>
          <w:ilvl w:val="0"/>
          <w:numId w:val="1"/>
        </w:numPr>
        <w:jc w:val="both"/>
      </w:pPr>
      <w:r>
        <w:t>ICT is retained to deliver the GCSE Short Course for all, because of the importance of ICT skills for employability. Pupils taking GCSE Full Course take the Money and Finance course.</w:t>
      </w:r>
    </w:p>
    <w:p w:rsidR="00485629" w:rsidRDefault="00485629" w:rsidP="005F5723">
      <w:pPr>
        <w:pStyle w:val="ListParagraph"/>
        <w:numPr>
          <w:ilvl w:val="0"/>
          <w:numId w:val="1"/>
        </w:numPr>
        <w:jc w:val="both"/>
      </w:pPr>
      <w:r>
        <w:t xml:space="preserve">Welsh </w:t>
      </w:r>
      <w:proofErr w:type="gramStart"/>
      <w:r>
        <w:t>delivers</w:t>
      </w:r>
      <w:proofErr w:type="gramEnd"/>
      <w:r>
        <w:t xml:space="preserve"> the GCSE Short Course for most pupils.</w:t>
      </w:r>
    </w:p>
    <w:p w:rsidR="00485629" w:rsidRPr="005F5723" w:rsidRDefault="00485629" w:rsidP="005F5723">
      <w:pPr>
        <w:pStyle w:val="ListParagraph"/>
        <w:numPr>
          <w:ilvl w:val="0"/>
          <w:numId w:val="1"/>
        </w:numPr>
        <w:jc w:val="both"/>
      </w:pPr>
      <w:r>
        <w:t xml:space="preserve">WBQ is currently taken by about 100 pupils per cohort. Those not taking WBQ take Careers/RE. </w:t>
      </w:r>
      <w:proofErr w:type="spellStart"/>
      <w:r>
        <w:t>Workskills</w:t>
      </w:r>
      <w:proofErr w:type="spellEnd"/>
      <w:r>
        <w:t xml:space="preserve"> is delivered through Careers lessons.</w:t>
      </w:r>
    </w:p>
    <w:sectPr w:rsidR="00485629" w:rsidRPr="005F5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7BBC"/>
    <w:multiLevelType w:val="hybridMultilevel"/>
    <w:tmpl w:val="4EF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9D"/>
    <w:rsid w:val="000E4AF0"/>
    <w:rsid w:val="00485629"/>
    <w:rsid w:val="00522077"/>
    <w:rsid w:val="005F5723"/>
    <w:rsid w:val="00601149"/>
    <w:rsid w:val="00D2249D"/>
    <w:rsid w:val="00ED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Tootill, Alan</dc:creator>
  <cp:keywords/>
  <dc:description/>
  <cp:lastModifiedBy>Tootill, Alan</cp:lastModifiedBy>
  <cp:revision>2</cp:revision>
  <cp:lastPrinted>2014-09-16T11:03:00Z</cp:lastPrinted>
  <dcterms:created xsi:type="dcterms:W3CDTF">2014-09-16T10:32:00Z</dcterms:created>
  <dcterms:modified xsi:type="dcterms:W3CDTF">2014-09-16T11:09:00Z</dcterms:modified>
</cp:coreProperties>
</file>